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2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2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№12</w:t>
      </w:r>
      <w:r>
        <w:rPr>
          <w:b/>
        </w:rPr>
      </w:r>
      <w:r>
        <w:rPr>
          <w:b/>
        </w:rPr>
      </w:r>
    </w:p>
    <w:p>
      <w:pPr>
        <w:pStyle w:val="862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2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2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2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/2</w:t>
      </w:r>
      <w:r>
        <w:rPr>
          <w:sz w:val="28"/>
          <w:szCs w:val="28"/>
          <w:u w:val="single"/>
        </w:rPr>
        <w:t xml:space="preserve">8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числе подписей избирателей в поддержку выдвижения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кандидатов в депутаты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Воротынский  Нижегородской области второго созыва по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  <w:lang w:val="en-US"/>
        </w:rPr>
      </w:r>
      <w:r>
        <w:rPr>
          <w:rFonts w:ascii="Times New Roman" w:hAnsi="Times New Roman"/>
          <w:b/>
          <w:bCs/>
          <w:sz w:val="28"/>
          <w:szCs w:val="28"/>
          <w:lang w:val="en-US"/>
        </w:rPr>
      </w:r>
    </w:p>
    <w:p>
      <w:pPr>
        <w:pStyle w:val="8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spacing w:line="276" w:lineRule="auto"/>
        <w:rPr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статьями 29 и 31 Закона Нижегородской области от 06 сентября 2007 года № 108</w:t>
      </w:r>
      <w:r>
        <w:rPr>
          <w:rFonts w:ascii="Times New Roman" w:hAnsi="Times New Roman"/>
          <w:sz w:val="28"/>
          <w:szCs w:val="28"/>
        </w:rPr>
        <w:t xml:space="preserve">-З «О выборах депутатов пр</w:t>
      </w:r>
      <w:r>
        <w:rPr>
          <w:rFonts w:ascii="Times New Roman" w:hAnsi="Times New Roman"/>
          <w:sz w:val="28"/>
          <w:szCs w:val="28"/>
        </w:rPr>
        <w:t xml:space="preserve">едставительных органов муниципальных образований в Нижегородской области» и на основании данных о численности избирателей, зарегистрированных на территории одномандатных избирательных округов по дополнительным выборам депутатов 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 Нижегородской области</w:t>
      </w:r>
      <w:r>
        <w:rPr>
          <w:rFonts w:ascii="Times New Roman" w:hAnsi="Times New Roman"/>
          <w:sz w:val="28"/>
          <w:szCs w:val="28"/>
        </w:rPr>
        <w:t xml:space="preserve"> второго созыва</w:t>
      </w:r>
      <w:r>
        <w:rPr>
          <w:rFonts w:ascii="Times New Roman" w:hAnsi="Times New Roman"/>
          <w:sz w:val="28"/>
          <w:szCs w:val="28"/>
        </w:rPr>
        <w:t xml:space="preserve">  по одномандатным избирательным округам №9 и №12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ПОСТАНОВЛЯТ: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color w:val="0000ff"/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rFonts w:ascii="Times New Roman" w:hAnsi="Times New Roman"/>
          <w:color w:val="0000ff"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pStyle w:val="883"/>
        <w:ind w:firstLine="720"/>
        <w:keepLines w:val="0"/>
        <w:spacing w:line="276" w:lineRule="auto"/>
        <w:widowControl/>
      </w:pPr>
      <w:r>
        <w:rPr>
          <w:szCs w:val="28"/>
        </w:rPr>
        <w:t xml:space="preserve">  1. </w:t>
      </w:r>
      <w:r>
        <w:t xml:space="preserve">Установить следующее количество подписей, которое необходимо для регистрации кандидата в одномандатном избирательном округе по дополнительным выборам депутатов </w:t>
      </w:r>
      <w:r>
        <w:t xml:space="preserve">Совета депутатов муниципальн</w:t>
      </w:r>
      <w:r>
        <w:rPr>
          <w:szCs w:val="28"/>
        </w:rPr>
        <w:t xml:space="preserve">ого округа Воротынский Нижегородской области</w:t>
      </w:r>
      <w:r>
        <w:rPr>
          <w:szCs w:val="28"/>
        </w:rPr>
        <w:t xml:space="preserve"> второго созыва по одномандатным избирательным округам №9 и №12</w:t>
      </w:r>
      <w:r>
        <w:t xml:space="preserve">, </w:t>
      </w:r>
      <w:r>
        <w:t xml:space="preserve">и максимальное количество подписей избирателей, представляемых в окружные избирательные комиссии:</w:t>
      </w:r>
      <w:r/>
    </w:p>
    <w:p>
      <w:pPr>
        <w:pStyle w:val="883"/>
        <w:ind w:firstLine="720"/>
        <w:keepLines w:val="0"/>
        <w:spacing w:line="360" w:lineRule="auto"/>
        <w:widowControl/>
      </w:pPr>
      <w:r/>
      <w:r/>
    </w:p>
    <w:p>
      <w:pPr>
        <w:pStyle w:val="883"/>
        <w:ind w:firstLine="720"/>
        <w:keepLines w:val="0"/>
        <w:spacing w:line="360" w:lineRule="auto"/>
        <w:widowControl/>
      </w:pPr>
      <w:r/>
      <w:r/>
    </w:p>
    <w:p>
      <w:pPr>
        <w:pStyle w:val="883"/>
        <w:ind w:firstLine="720"/>
        <w:keepLines w:val="0"/>
        <w:spacing w:line="360" w:lineRule="auto"/>
        <w:widowControl/>
      </w:pPr>
      <w:r/>
      <w:r/>
    </w:p>
    <w:p>
      <w:pPr>
        <w:pStyle w:val="883"/>
        <w:ind w:firstLine="720"/>
        <w:keepLines w:val="0"/>
        <w:spacing w:line="360" w:lineRule="auto"/>
        <w:widowControl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191"/>
        <w:gridCol w:w="1801"/>
        <w:gridCol w:w="2958"/>
        <w:gridCol w:w="2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191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keepLines w:val="0"/>
              <w:widowControl/>
              <w:rPr>
                <w:sz w:val="20"/>
              </w:rPr>
            </w:pPr>
            <w:r>
              <w:rPr>
                <w:sz w:val="20"/>
              </w:rPr>
              <w:t xml:space="preserve">Одномандатный избирательный округ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01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keepLines w:val="0"/>
              <w:widowControl/>
              <w:rPr>
                <w:sz w:val="20"/>
              </w:rPr>
            </w:pPr>
            <w:r>
              <w:rPr>
                <w:sz w:val="20"/>
              </w:rPr>
              <w:t xml:space="preserve">Численность избирателей в округе на 01.01.202</w:t>
            </w: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958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keepLines w:val="0"/>
              <w:widowControl/>
              <w:rPr>
                <w:sz w:val="20"/>
              </w:rPr>
            </w:pPr>
            <w:r>
              <w:rPr>
                <w:sz w:val="20"/>
              </w:rPr>
              <w:t xml:space="preserve">Необходимое для регистрации кандидата количество подписей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83"/>
              <w:ind w:right="-125" w:hanging="108"/>
              <w:jc w:val="center"/>
              <w:keepLines w:val="0"/>
              <w:widowControl/>
              <w:rPr>
                <w:sz w:val="20"/>
              </w:rPr>
            </w:pPr>
            <w:r>
              <w:rPr>
                <w:i/>
                <w:sz w:val="20"/>
              </w:rPr>
              <w:t xml:space="preserve">(0,5</w:t>
            </w:r>
            <w:r>
              <w:rPr>
                <w:i/>
                <w:sz w:val="20"/>
              </w:rPr>
              <w:t xml:space="preserve">% от числа зарегистрированных избирателей</w:t>
            </w:r>
            <w:r>
              <w:rPr>
                <w:sz w:val="20"/>
              </w:rPr>
              <w:t xml:space="preserve">)</w:t>
            </w:r>
            <w:r>
              <w:rPr>
                <w:rStyle w:val="881"/>
                <w:sz w:val="20"/>
              </w:rPr>
              <w:footnoteReference w:id="2"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905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Максимальное количество подписей         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(может превышать необходимое для регистрации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подписей не более чем на 10%. Если для регистрации кандидата требуется представить менее 40 подписей, количество представляемых подписей избирателей может превышать количество подписей, необходимое для регистрации кандидата, не более чем на четыре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191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801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958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905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191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801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958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905" w:type="dxa"/>
            <w:vAlign w:val="top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57"/>
        <w:ind w:left="8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numPr>
          <w:ilvl w:val="0"/>
          <w:numId w:val="3"/>
        </w:num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644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644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Секретарь                                                                               Т.А. Герасимова                            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pStyle w:val="882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88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ind w:left="88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ind w:left="8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7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jc w:val="left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7"/>
        <w:jc w:val="both"/>
      </w:pPr>
      <w:r>
        <w:rPr>
          <w:rStyle w:val="881"/>
        </w:rPr>
        <w:footnoteRef/>
      </w:r>
      <w:r>
        <w:t xml:space="preserve"> </w:t>
      </w:r>
      <w:r>
        <w:rPr>
          <w:sz w:val="28"/>
          <w:szCs w:val="28"/>
        </w:rPr>
        <w:t xml:space="preserve"> </w:t>
      </w:r>
      <w:r>
        <w:t xml:space="preserve">Количество подписей, которое необходимо для регистрации кандидата в одномандатном избирательном округе, составляет 0,5 процента от числа избирателей, зарегистрированных на территории избирательного округа</w:t>
      </w:r>
      <w:r>
        <w:t xml:space="preserve">,</w:t>
      </w:r>
      <w:r>
        <w:t xml:space="preserve"> но не может составлять менее 10 подписей</w:t>
      </w:r>
      <w:r/>
    </w:p>
    <w:p>
      <w:pPr>
        <w:pStyle w:val="876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0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59">
    <w:name w:val="Основной шрифт абзаца"/>
    <w:next w:val="859"/>
    <w:link w:val="857"/>
    <w:uiPriority w:val="1"/>
    <w:semiHidden/>
    <w:unhideWhenUsed/>
  </w:style>
  <w:style w:type="table" w:styleId="860">
    <w:name w:val="Обычная таблица"/>
    <w:next w:val="860"/>
    <w:link w:val="857"/>
    <w:uiPriority w:val="99"/>
    <w:semiHidden/>
    <w:unhideWhenUsed/>
    <w:qFormat/>
    <w:tblPr/>
  </w:style>
  <w:style w:type="numbering" w:styleId="861">
    <w:name w:val="Нет списка"/>
    <w:next w:val="861"/>
    <w:link w:val="857"/>
    <w:uiPriority w:val="99"/>
    <w:semiHidden/>
    <w:unhideWhenUsed/>
  </w:style>
  <w:style w:type="paragraph" w:styleId="862">
    <w:name w:val="ConsPlusNormal"/>
    <w:next w:val="862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3">
    <w:name w:val="14-15"/>
    <w:basedOn w:val="857"/>
    <w:next w:val="863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4">
    <w:name w:val="Основной текст 2"/>
    <w:basedOn w:val="857"/>
    <w:next w:val="864"/>
    <w:link w:val="865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5">
    <w:name w:val="Основной текст 2 Знак"/>
    <w:basedOn w:val="859"/>
    <w:next w:val="865"/>
    <w:link w:val="864"/>
    <w:rPr>
      <w:rFonts w:ascii="Times New Roman" w:hAnsi="Times New Roman" w:eastAsia="Times New Roman"/>
    </w:rPr>
  </w:style>
  <w:style w:type="paragraph" w:styleId="866">
    <w:name w:val="Основной текст с отступом"/>
    <w:basedOn w:val="857"/>
    <w:next w:val="866"/>
    <w:link w:val="867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7">
    <w:name w:val="Основной текст с отступом Знак"/>
    <w:basedOn w:val="859"/>
    <w:next w:val="867"/>
    <w:link w:val="866"/>
    <w:rPr>
      <w:rFonts w:ascii="Times New Roman" w:hAnsi="Times New Roman" w:eastAsia="Times New Roman"/>
      <w:sz w:val="24"/>
      <w:szCs w:val="24"/>
    </w:rPr>
  </w:style>
  <w:style w:type="paragraph" w:styleId="868">
    <w:name w:val="Основной текст"/>
    <w:basedOn w:val="857"/>
    <w:next w:val="868"/>
    <w:link w:val="869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Основной текст Знак"/>
    <w:basedOn w:val="859"/>
    <w:next w:val="869"/>
    <w:link w:val="868"/>
    <w:rPr>
      <w:rFonts w:ascii="Times New Roman" w:hAnsi="Times New Roman" w:eastAsia="Times New Roman"/>
      <w:sz w:val="24"/>
      <w:szCs w:val="24"/>
    </w:rPr>
  </w:style>
  <w:style w:type="character" w:styleId="870">
    <w:name w:val="Заголовок 2 Знак"/>
    <w:basedOn w:val="859"/>
    <w:next w:val="870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1">
    <w:name w:val="Название"/>
    <w:basedOn w:val="857"/>
    <w:next w:val="871"/>
    <w:link w:val="872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2">
    <w:name w:val="Название Знак"/>
    <w:basedOn w:val="859"/>
    <w:next w:val="872"/>
    <w:link w:val="871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3">
    <w:name w:val="Текст 14-1.5.Стиль12-1"/>
    <w:basedOn w:val="857"/>
    <w:next w:val="873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4">
    <w:name w:val="Текст 14-1.5"/>
    <w:basedOn w:val="857"/>
    <w:next w:val="874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5">
    <w:name w:val="Содерж"/>
    <w:basedOn w:val="857"/>
    <w:next w:val="875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6">
    <w:name w:val="Текст сноски"/>
    <w:basedOn w:val="857"/>
    <w:next w:val="876"/>
    <w:link w:val="877"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7">
    <w:name w:val="Текст сноски Знак"/>
    <w:basedOn w:val="859"/>
    <w:next w:val="877"/>
    <w:link w:val="876"/>
    <w:rPr>
      <w:rFonts w:ascii="Times New Roman" w:hAnsi="Times New Roman" w:eastAsia="Batang"/>
      <w:sz w:val="22"/>
    </w:rPr>
  </w:style>
  <w:style w:type="paragraph" w:styleId="878">
    <w:name w:val="Обычный1"/>
    <w:next w:val="878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79">
    <w:name w:val="Основной текст 21"/>
    <w:basedOn w:val="878"/>
    <w:next w:val="879"/>
    <w:link w:val="857"/>
    <w:pPr>
      <w:ind w:firstLine="720"/>
      <w:jc w:val="center"/>
    </w:pPr>
  </w:style>
  <w:style w:type="paragraph" w:styleId="880">
    <w:name w:val="Текст1"/>
    <w:basedOn w:val="857"/>
    <w:next w:val="880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1">
    <w:name w:val="Знак сноски"/>
    <w:basedOn w:val="859"/>
    <w:next w:val="881"/>
    <w:link w:val="857"/>
    <w:unhideWhenUsed/>
    <w:rPr>
      <w:vertAlign w:val="superscript"/>
    </w:rPr>
  </w:style>
  <w:style w:type="paragraph" w:styleId="882">
    <w:name w:val="Абзац списка"/>
    <w:basedOn w:val="857"/>
    <w:next w:val="882"/>
    <w:link w:val="857"/>
    <w:uiPriority w:val="34"/>
    <w:qFormat/>
    <w:pPr>
      <w:ind w:left="708"/>
    </w:pPr>
  </w:style>
  <w:style w:type="paragraph" w:styleId="883">
    <w:name w:val="HeadDoc"/>
    <w:next w:val="883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paragraph" w:styleId="884">
    <w:name w:val="Текст выноски"/>
    <w:basedOn w:val="857"/>
    <w:next w:val="884"/>
    <w:link w:val="88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5">
    <w:name w:val="Текст выноски Знак"/>
    <w:basedOn w:val="859"/>
    <w:next w:val="885"/>
    <w:link w:val="884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11</cp:revision>
  <dcterms:created xsi:type="dcterms:W3CDTF">2024-06-20T06:16:00Z</dcterms:created>
  <dcterms:modified xsi:type="dcterms:W3CDTF">2026-07-06T07:35:41Z</dcterms:modified>
  <cp:version>786432</cp:version>
</cp:coreProperties>
</file>